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Україна</w:t>
      </w:r>
    </w:p>
    <w:p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СРІБНЯНСЬКА СЕЛИЩНА РАДА</w:t>
      </w:r>
    </w:p>
    <w:p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>
      <w:pPr>
        <w:pStyle w:val="2"/>
        <w:spacing w:line="360" w:lineRule="auto"/>
        <w:ind w:left="1440" w:hanging="1440"/>
        <w:jc w:val="center"/>
        <w:rPr>
          <w:b/>
          <w:bCs/>
          <w:caps/>
          <w:color w:val="000000"/>
          <w:spacing w:val="100"/>
        </w:rPr>
      </w:pPr>
    </w:p>
    <w:p>
      <w:pPr>
        <w:pStyle w:val="2"/>
        <w:spacing w:line="360" w:lineRule="auto"/>
        <w:ind w:left="1440" w:hanging="1440"/>
        <w:jc w:val="center"/>
        <w:rPr>
          <w:bCs/>
          <w:caps/>
          <w:color w:val="000000"/>
          <w:spacing w:val="100"/>
        </w:rPr>
      </w:pPr>
      <w:r>
        <w:rPr>
          <w:b/>
          <w:bCs/>
          <w:caps/>
          <w:color w:val="000000"/>
          <w:spacing w:val="100"/>
        </w:rPr>
        <w:t xml:space="preserve"> РІШЕННЯ</w:t>
      </w:r>
    </w:p>
    <w:p>
      <w:pPr>
        <w:pStyle w:val="2"/>
        <w:ind w:left="1440" w:hanging="1440"/>
        <w:jc w:val="center"/>
      </w:pPr>
      <w:r>
        <w:t xml:space="preserve">   (двадцять четверта сесія сьомого скликання)</w:t>
      </w:r>
    </w:p>
    <w:p>
      <w:pPr>
        <w:jc w:val="both"/>
      </w:pPr>
    </w:p>
    <w:p>
      <w:pPr>
        <w:jc w:val="both"/>
      </w:pPr>
    </w:p>
    <w:p>
      <w:pPr>
        <w:pStyle w:val="2"/>
      </w:pPr>
      <w:r>
        <w:t xml:space="preserve">20 грудня  2019 року    </w:t>
      </w:r>
    </w:p>
    <w:p>
      <w:pPr>
        <w:spacing w:after="200" w:line="276" w:lineRule="auto"/>
      </w:pPr>
      <w:r>
        <w:t xml:space="preserve">смт Срібне                                         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відкрите звернення депутатів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Чернігівської обласної ради</w:t>
      </w:r>
    </w:p>
    <w:p>
      <w:pPr>
        <w:pStyle w:val="a3"/>
      </w:pPr>
    </w:p>
    <w:p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42,59 Закону України «Про місцеве самоврядування в Україні», селищна рада вирішила:</w:t>
      </w:r>
    </w:p>
    <w:p>
      <w:pPr>
        <w:pStyle w:val="a6"/>
        <w:numPr>
          <w:ilvl w:val="0"/>
          <w:numId w:val="2"/>
        </w:numPr>
        <w:jc w:val="both"/>
      </w:pPr>
      <w:r>
        <w:t xml:space="preserve">Схвалити текст відкритого звернення депутатів Срібнянської селищної ради до Чернігівської обласної ради щодо передачі </w:t>
      </w:r>
      <w:r>
        <w:t>лісових масивів та земель лісогосподарського призначення</w:t>
      </w:r>
      <w:r>
        <w:t xml:space="preserve"> до Срібнянської </w:t>
      </w:r>
      <w:r>
        <w:t>об’єднаної територіальної</w:t>
      </w:r>
      <w:r>
        <w:t xml:space="preserve"> громади.</w:t>
      </w:r>
    </w:p>
    <w:p>
      <w:pPr>
        <w:pStyle w:val="a6"/>
        <w:numPr>
          <w:ilvl w:val="0"/>
          <w:numId w:val="2"/>
        </w:numPr>
        <w:jc w:val="both"/>
      </w:pPr>
      <w:r>
        <w:t xml:space="preserve">Секретарю Срібнянської селищної ради І. Мартинюк направити прийняте звернення за належністю. </w:t>
      </w:r>
    </w:p>
    <w:p>
      <w:pPr>
        <w:pStyle w:val="a6"/>
        <w:numPr>
          <w:ilvl w:val="0"/>
          <w:numId w:val="2"/>
        </w:numPr>
        <w:jc w:val="both"/>
      </w:pPr>
      <w: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І. МАРТИНЮК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ind w:left="4536"/>
      </w:pPr>
      <w:r>
        <w:lastRenderedPageBreak/>
        <w:t xml:space="preserve">            </w:t>
      </w:r>
    </w:p>
    <w:p>
      <w:pPr>
        <w:ind w:firstLine="709"/>
        <w:jc w:val="center"/>
        <w:rPr>
          <w:b/>
        </w:rPr>
      </w:pPr>
      <w:r>
        <w:rPr>
          <w:b/>
        </w:rPr>
        <w:t>ЗВЕРНЕННЯ</w:t>
      </w:r>
    </w:p>
    <w:p>
      <w:pPr>
        <w:ind w:firstLine="709"/>
        <w:jc w:val="center"/>
        <w:rPr>
          <w:b/>
        </w:rPr>
      </w:pPr>
      <w:r>
        <w:rPr>
          <w:b/>
        </w:rPr>
        <w:t>депутатів Срібнянської селищної ради до Чернігівської обласної  ради</w:t>
      </w:r>
      <w:r>
        <w:t xml:space="preserve"> </w:t>
      </w:r>
      <w:r>
        <w:rPr>
          <w:b/>
        </w:rPr>
        <w:t xml:space="preserve">щодо </w:t>
      </w:r>
      <w:r>
        <w:rPr>
          <w:b/>
        </w:rPr>
        <w:t>передачі лісових масивів та земель лісогосподарського призначення  до Срібнянської</w:t>
      </w:r>
      <w:r>
        <w:rPr>
          <w:b/>
        </w:rPr>
        <w:t xml:space="preserve"> </w:t>
      </w:r>
      <w:r>
        <w:rPr>
          <w:b/>
        </w:rPr>
        <w:t>об’єднаної територіальної</w:t>
      </w:r>
      <w:r>
        <w:rPr>
          <w:b/>
        </w:rPr>
        <w:t xml:space="preserve"> </w:t>
      </w:r>
      <w:r>
        <w:rPr>
          <w:b/>
        </w:rPr>
        <w:t>громади</w:t>
      </w:r>
    </w:p>
    <w:p>
      <w:pPr>
        <w:ind w:firstLine="709"/>
        <w:jc w:val="center"/>
      </w:pPr>
      <w:bookmarkStart w:id="0" w:name="_GoBack"/>
      <w:bookmarkEnd w:id="0"/>
    </w:p>
    <w:p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депутати Срібнянської селищної ради, виражаючи спільні інтереси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жителів громади, глибоко стурбовані ситуацією, що склалася у регіоні при безконтрольному використанні ресурсного потенціалу лісів. </w:t>
      </w:r>
    </w:p>
    <w:p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Вирубки лісових масивів та вивіз у великій кількості за межі громади викликають обурення  серед населення.</w:t>
      </w:r>
    </w:p>
    <w:p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ситуацію, що склалася, звертаємося до Чернігівської обласної ради з проханням розглянути питання щодо передачі лісових масивів та земель лісогосподарського призначення  до Срібнянської об’єднаної територіальної громади. </w:t>
      </w:r>
    </w:p>
    <w:p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 наголошуємо на необхідності прийняти рішення щодо заборони вирубки лісових ресурсів до моменту передачі.</w:t>
      </w:r>
    </w:p>
    <w:p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вищевикладене, поділяючи позицію громадськості щодо необхідності термінового врегулювання питання щодо передачі ресурсного потенціалу лісів і лісових земель з метою збереження, використання та відновлення  лісових ресурсів, ураховуючи ймовірне загострення соціальної напруги  у разі зволікання із вирішенням зазначеної проблеми, просимо якнайшвидше врегулювати дане питання. </w:t>
      </w:r>
    </w:p>
    <w:p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</w:p>
    <w:p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двадцять четвертої сесії селищної ради сьомого скликання від 20.12.2019 року</w:t>
      </w:r>
    </w:p>
    <w:p>
      <w:pPr>
        <w:pStyle w:val="a3"/>
        <w:ind w:firstLine="708"/>
        <w:jc w:val="both"/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2019-12-27T10:30:00Z</cp:lastPrinted>
  <dcterms:created xsi:type="dcterms:W3CDTF">2019-12-27T10:42:00Z</dcterms:created>
  <dcterms:modified xsi:type="dcterms:W3CDTF">2019-12-27T10:42:00Z</dcterms:modified>
</cp:coreProperties>
</file>